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C6" w:rsidRDefault="00411FC6" w:rsidP="00411FC6">
      <w:pPr>
        <w:tabs>
          <w:tab w:val="left" w:pos="3450"/>
          <w:tab w:val="center" w:pos="51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Липецкая область</w:t>
      </w:r>
    </w:p>
    <w:p w:rsidR="00411FC6" w:rsidRDefault="00411FC6" w:rsidP="00411F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</w:t>
      </w:r>
    </w:p>
    <w:p w:rsidR="00411FC6" w:rsidRDefault="00411FC6" w:rsidP="00411FC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411FC6" w:rsidRDefault="00411FC6" w:rsidP="00411FC6">
      <w:pPr>
        <w:rPr>
          <w:sz w:val="28"/>
          <w:szCs w:val="28"/>
        </w:rPr>
      </w:pPr>
    </w:p>
    <w:p w:rsidR="00411FC6" w:rsidRDefault="00411FC6" w:rsidP="00411FC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ПРОТОКОЛ </w:t>
      </w:r>
    </w:p>
    <w:p w:rsidR="00411FC6" w:rsidRDefault="00411FC6" w:rsidP="00411F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публичных слушаний</w:t>
      </w:r>
    </w:p>
    <w:p w:rsidR="00411FC6" w:rsidRDefault="00411FC6" w:rsidP="00411FC6">
      <w:pPr>
        <w:jc w:val="both"/>
        <w:rPr>
          <w:sz w:val="28"/>
          <w:szCs w:val="28"/>
        </w:rPr>
      </w:pPr>
      <w:r>
        <w:rPr>
          <w:sz w:val="28"/>
          <w:szCs w:val="28"/>
        </w:rPr>
        <w:t>« 16 »     марта    2020 г.</w:t>
      </w:r>
    </w:p>
    <w:p w:rsidR="00411FC6" w:rsidRDefault="00411FC6" w:rsidP="00411FC6">
      <w:pPr>
        <w:jc w:val="both"/>
        <w:rPr>
          <w:sz w:val="28"/>
          <w:szCs w:val="28"/>
        </w:rPr>
      </w:pPr>
    </w:p>
    <w:p w:rsidR="00411FC6" w:rsidRDefault="00411FC6" w:rsidP="00411F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Председательствующий: Проняев О.Н.   – глава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  сельсовет.</w:t>
      </w:r>
    </w:p>
    <w:p w:rsidR="00411FC6" w:rsidRDefault="00411FC6" w:rsidP="00411F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участников: 35 человек. </w:t>
      </w:r>
    </w:p>
    <w:p w:rsidR="00411FC6" w:rsidRDefault="00411FC6" w:rsidP="00411F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 администрация </w:t>
      </w:r>
      <w:proofErr w:type="spellStart"/>
      <w:r>
        <w:rPr>
          <w:sz w:val="28"/>
          <w:szCs w:val="28"/>
        </w:rPr>
        <w:t>Березняговского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411FC6" w:rsidRDefault="00411FC6" w:rsidP="00411F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14-00 – 15-30 часов</w:t>
      </w:r>
    </w:p>
    <w:p w:rsidR="00411FC6" w:rsidRDefault="00411FC6" w:rsidP="00411FC6">
      <w:pPr>
        <w:ind w:firstLine="540"/>
        <w:jc w:val="both"/>
        <w:rPr>
          <w:sz w:val="28"/>
          <w:szCs w:val="28"/>
        </w:rPr>
      </w:pPr>
    </w:p>
    <w:p w:rsidR="00411FC6" w:rsidRDefault="00411FC6" w:rsidP="00411F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публичных слушаний:</w:t>
      </w:r>
    </w:p>
    <w:p w:rsidR="00411FC6" w:rsidRDefault="00411FC6" w:rsidP="00411F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«Обсуждение проекта о внесении  изменений  в нормативы градостроительного проектирования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 Липецкой области Российской Федерации» </w:t>
      </w:r>
    </w:p>
    <w:p w:rsidR="00411FC6" w:rsidRDefault="00411FC6" w:rsidP="00411FC6">
      <w:pPr>
        <w:ind w:firstLine="540"/>
        <w:jc w:val="both"/>
        <w:rPr>
          <w:b/>
        </w:rPr>
      </w:pPr>
    </w:p>
    <w:p w:rsidR="00411FC6" w:rsidRDefault="00411FC6" w:rsidP="00411F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  Проняев О.Н. – глава сельского поселения 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 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 муниципального района Липецкой области.</w:t>
      </w:r>
    </w:p>
    <w:p w:rsidR="00411FC6" w:rsidRDefault="00411FC6" w:rsidP="00411F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Выступили:  </w:t>
      </w:r>
    </w:p>
    <w:p w:rsidR="00411FC6" w:rsidRDefault="00411FC6" w:rsidP="00411FC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Горина О.Н.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старший  специалист 1 разряда сельского поселения</w:t>
      </w:r>
      <w:r>
        <w:rPr>
          <w:b/>
          <w:sz w:val="28"/>
          <w:szCs w:val="28"/>
        </w:rPr>
        <w:t xml:space="preserve"> </w:t>
      </w:r>
    </w:p>
    <w:p w:rsidR="00411FC6" w:rsidRDefault="00411FC6" w:rsidP="00411FC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Прибыткова С.Н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–старший  специалист 1 разряда сельского поселения,</w:t>
      </w:r>
    </w:p>
    <w:p w:rsidR="00411FC6" w:rsidRDefault="00411FC6" w:rsidP="00411FC6">
      <w:pPr>
        <w:jc w:val="both"/>
        <w:rPr>
          <w:b/>
          <w:sz w:val="28"/>
          <w:szCs w:val="28"/>
        </w:rPr>
      </w:pPr>
    </w:p>
    <w:p w:rsidR="00411FC6" w:rsidRDefault="00411FC6" w:rsidP="00411FC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ПУБЛИЧНЫХ СЛУШАНИЙ</w:t>
      </w:r>
    </w:p>
    <w:p w:rsidR="00411FC6" w:rsidRDefault="00411FC6" w:rsidP="00411FC6">
      <w:pPr>
        <w:ind w:firstLine="540"/>
        <w:jc w:val="center"/>
        <w:rPr>
          <w:sz w:val="28"/>
          <w:szCs w:val="28"/>
        </w:rPr>
      </w:pPr>
    </w:p>
    <w:p w:rsidR="00411FC6" w:rsidRDefault="00411FC6" w:rsidP="00411F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публичных слушаний рекомендовано Совету депутатов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 муниципального района </w:t>
      </w:r>
      <w:proofErr w:type="gramStart"/>
      <w:r>
        <w:rPr>
          <w:sz w:val="28"/>
          <w:szCs w:val="28"/>
        </w:rPr>
        <w:t>принять</w:t>
      </w:r>
      <w:proofErr w:type="gramEnd"/>
      <w:r>
        <w:rPr>
          <w:sz w:val="28"/>
          <w:szCs w:val="28"/>
        </w:rPr>
        <w:t xml:space="preserve">  изменения  в нормативы градостроительного проектирования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 муниципального района Липецкой области Российской Федерации», </w:t>
      </w:r>
    </w:p>
    <w:p w:rsidR="00411FC6" w:rsidRDefault="00411FC6" w:rsidP="00411F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Результаты голосования: «за» -  35 чел.,</w:t>
      </w:r>
    </w:p>
    <w:p w:rsidR="00411FC6" w:rsidRDefault="00411FC6" w:rsidP="00411F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«против»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ет, «воздержался» - нет .</w:t>
      </w:r>
    </w:p>
    <w:p w:rsidR="00411FC6" w:rsidRDefault="00411FC6" w:rsidP="00411FC6">
      <w:pPr>
        <w:jc w:val="center"/>
        <w:rPr>
          <w:sz w:val="28"/>
          <w:szCs w:val="28"/>
        </w:rPr>
      </w:pPr>
    </w:p>
    <w:p w:rsidR="00411FC6" w:rsidRDefault="00411FC6" w:rsidP="00411F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 публичных слушаний от 16.03.2020 г. прилагаются.</w:t>
      </w:r>
    </w:p>
    <w:p w:rsidR="00411FC6" w:rsidRDefault="00411FC6" w:rsidP="00411FC6">
      <w:pPr>
        <w:jc w:val="center"/>
        <w:rPr>
          <w:sz w:val="28"/>
          <w:szCs w:val="28"/>
        </w:rPr>
      </w:pPr>
    </w:p>
    <w:p w:rsidR="00411FC6" w:rsidRDefault="00411FC6" w:rsidP="00411F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 </w:t>
      </w:r>
    </w:p>
    <w:p w:rsidR="00411FC6" w:rsidRDefault="00411FC6" w:rsidP="00411F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публичных слушаниях                                           О.Н.Проняев                                     </w:t>
      </w:r>
    </w:p>
    <w:p w:rsidR="00411FC6" w:rsidRDefault="00411FC6" w:rsidP="00411FC6">
      <w:pPr>
        <w:rPr>
          <w:b/>
          <w:sz w:val="28"/>
          <w:szCs w:val="28"/>
        </w:rPr>
      </w:pPr>
    </w:p>
    <w:p w:rsidR="00411FC6" w:rsidRDefault="00411FC6" w:rsidP="00411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публичных слушаний                                 О.Н.Горина</w:t>
      </w:r>
    </w:p>
    <w:p w:rsidR="00411FC6" w:rsidRDefault="00411FC6" w:rsidP="00411FC6">
      <w:pPr>
        <w:ind w:firstLine="540"/>
        <w:jc w:val="both"/>
        <w:rPr>
          <w:sz w:val="28"/>
          <w:szCs w:val="28"/>
        </w:rPr>
      </w:pPr>
    </w:p>
    <w:p w:rsidR="00411FC6" w:rsidRDefault="00411FC6" w:rsidP="00411FC6">
      <w:pPr>
        <w:rPr>
          <w:b/>
          <w:sz w:val="32"/>
          <w:szCs w:val="32"/>
        </w:rPr>
      </w:pPr>
    </w:p>
    <w:p w:rsidR="00411FC6" w:rsidRDefault="00411FC6" w:rsidP="00411FC6">
      <w:pPr>
        <w:jc w:val="center"/>
        <w:rPr>
          <w:sz w:val="28"/>
          <w:szCs w:val="28"/>
        </w:rPr>
      </w:pPr>
    </w:p>
    <w:p w:rsidR="00411FC6" w:rsidRDefault="00411FC6" w:rsidP="00411FC6">
      <w:pPr>
        <w:jc w:val="center"/>
        <w:rPr>
          <w:sz w:val="28"/>
          <w:szCs w:val="28"/>
        </w:rPr>
      </w:pPr>
    </w:p>
    <w:p w:rsidR="00411FC6" w:rsidRDefault="00411FC6" w:rsidP="00411FC6">
      <w:pPr>
        <w:tabs>
          <w:tab w:val="left" w:pos="3450"/>
          <w:tab w:val="center" w:pos="51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Липецкая область</w:t>
      </w:r>
    </w:p>
    <w:p w:rsidR="00411FC6" w:rsidRDefault="00411FC6" w:rsidP="00411F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</w:t>
      </w:r>
    </w:p>
    <w:p w:rsidR="00411FC6" w:rsidRDefault="00411FC6" w:rsidP="00411FC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411FC6" w:rsidRDefault="00411FC6" w:rsidP="00411FC6">
      <w:pPr>
        <w:ind w:firstLine="540"/>
        <w:jc w:val="center"/>
        <w:rPr>
          <w:b/>
          <w:sz w:val="28"/>
          <w:szCs w:val="28"/>
        </w:rPr>
      </w:pPr>
    </w:p>
    <w:p w:rsidR="00411FC6" w:rsidRDefault="00411FC6" w:rsidP="00411FC6">
      <w:pPr>
        <w:ind w:firstLine="540"/>
        <w:jc w:val="center"/>
        <w:rPr>
          <w:b/>
          <w:sz w:val="32"/>
          <w:szCs w:val="32"/>
        </w:rPr>
      </w:pPr>
    </w:p>
    <w:p w:rsidR="00411FC6" w:rsidRDefault="00411FC6" w:rsidP="00411FC6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ЗАКЛЮЧЕНИЕ </w:t>
      </w:r>
    </w:p>
    <w:p w:rsidR="00411FC6" w:rsidRDefault="00411FC6" w:rsidP="00411FC6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ПУБЛИЧНЫХ  СЛУШАНИЙ</w:t>
      </w:r>
    </w:p>
    <w:p w:rsidR="00411FC6" w:rsidRDefault="00411FC6" w:rsidP="00411FC6">
      <w:pPr>
        <w:ind w:firstLine="540"/>
        <w:jc w:val="center"/>
        <w:rPr>
          <w:b/>
          <w:sz w:val="28"/>
          <w:szCs w:val="28"/>
        </w:rPr>
      </w:pPr>
    </w:p>
    <w:p w:rsidR="00411FC6" w:rsidRDefault="00411FC6" w:rsidP="00411FC6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от «16» марта   2020 г.</w:t>
      </w:r>
    </w:p>
    <w:p w:rsidR="00411FC6" w:rsidRDefault="00411FC6" w:rsidP="00411FC6">
      <w:pPr>
        <w:ind w:firstLine="540"/>
        <w:jc w:val="both"/>
        <w:rPr>
          <w:sz w:val="28"/>
          <w:szCs w:val="28"/>
        </w:rPr>
      </w:pPr>
    </w:p>
    <w:p w:rsidR="00411FC6" w:rsidRDefault="00411FC6" w:rsidP="00411F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Обсудив проект изменений в нормативы градостроительного проектирования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Федерации», </w:t>
      </w:r>
    </w:p>
    <w:p w:rsidR="00411FC6" w:rsidRDefault="00411FC6" w:rsidP="00411FC6">
      <w:pPr>
        <w:ind w:firstLine="540"/>
        <w:jc w:val="both"/>
        <w:rPr>
          <w:sz w:val="28"/>
          <w:szCs w:val="28"/>
        </w:rPr>
      </w:pPr>
    </w:p>
    <w:p w:rsidR="00411FC6" w:rsidRDefault="00411FC6" w:rsidP="00411FC6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РЕКОМЕНДОВАНО:</w:t>
      </w:r>
    </w:p>
    <w:p w:rsidR="00411FC6" w:rsidRDefault="00411FC6" w:rsidP="00411FC6">
      <w:pPr>
        <w:ind w:firstLine="540"/>
        <w:jc w:val="center"/>
        <w:rPr>
          <w:b/>
          <w:sz w:val="28"/>
          <w:szCs w:val="28"/>
        </w:rPr>
      </w:pPr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1.Совету депутатов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 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 муниципального района принять  изменения в нормативы градостроительного проектирования 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Федерации»,</w:t>
      </w:r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</w:rPr>
        <w:t>В п. 1 добавить под пункт 1.7. 17 «Комплексное благоустройство</w:t>
      </w:r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При проектировании комплексного благоустройства следует обеспечивать:</w:t>
      </w:r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открытость и проницаемость территорий для визуального восприятия;</w:t>
      </w:r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условия для беспрепятственного передвижения населения, включая </w:t>
      </w:r>
      <w:proofErr w:type="spellStart"/>
      <w:r>
        <w:rPr>
          <w:rFonts w:ascii="Arial" w:hAnsi="Arial" w:cs="Arial"/>
          <w:color w:val="000000"/>
        </w:rPr>
        <w:t>маломобильные</w:t>
      </w:r>
      <w:proofErr w:type="spellEnd"/>
      <w:r>
        <w:rPr>
          <w:rFonts w:ascii="Arial" w:hAnsi="Arial" w:cs="Arial"/>
          <w:color w:val="000000"/>
        </w:rPr>
        <w:t xml:space="preserve"> группы в соответствии с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образований».</w:t>
      </w:r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жилой и общественной застройки, многофункциональные и специализированные общественные зоны населенных пунктов.</w:t>
      </w:r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5. </w:t>
      </w:r>
      <w:proofErr w:type="gramStart"/>
      <w:r>
        <w:rPr>
          <w:rFonts w:ascii="Arial" w:hAnsi="Arial" w:cs="Arial"/>
          <w:color w:val="000000"/>
        </w:rPr>
        <w:t>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  <w:proofErr w:type="gramEnd"/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Уличное коммунально-бытовое оборудование представлено различными видами мусоросборников-контейнеров и урн. </w:t>
      </w:r>
      <w:proofErr w:type="gramStart"/>
      <w:r>
        <w:rPr>
          <w:rFonts w:ascii="Arial" w:hAnsi="Arial" w:cs="Arial"/>
          <w:color w:val="000000"/>
        </w:rPr>
        <w:t>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</w:t>
      </w:r>
      <w:proofErr w:type="gramEnd"/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Интервал при расстановке малых контейнеров и урн (без учета обязательной расстановки у вышеперечисленных объектов) в населенных пунктах поселения должен составлять не более 200 метров.</w:t>
      </w:r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На территориях общественного назначения рекомендуется применение декоративных металлических ограждений.</w:t>
      </w:r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>
        <w:rPr>
          <w:rFonts w:ascii="Arial" w:hAnsi="Arial" w:cs="Arial"/>
          <w:color w:val="000000"/>
        </w:rPr>
        <w:t>вытаптывания</w:t>
      </w:r>
      <w:proofErr w:type="spellEnd"/>
      <w:r>
        <w:rPr>
          <w:rFonts w:ascii="Arial" w:hAnsi="Arial" w:cs="Arial"/>
          <w:color w:val="000000"/>
        </w:rPr>
        <w:t xml:space="preserve"> троп через газон. Ограждения следует размещать на территории газона с отступом от границы примыкания порядка 0,2 - 0,3 м.</w:t>
      </w:r>
    </w:p>
    <w:p w:rsid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411FC6" w:rsidRPr="00411FC6" w:rsidRDefault="00411FC6" w:rsidP="00411FC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11FC6" w:rsidRDefault="00411FC6" w:rsidP="00411FC6">
      <w:pPr>
        <w:jc w:val="both"/>
        <w:rPr>
          <w:sz w:val="28"/>
          <w:szCs w:val="28"/>
        </w:rPr>
      </w:pPr>
    </w:p>
    <w:p w:rsidR="00411FC6" w:rsidRDefault="00411FC6" w:rsidP="00411F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Результаты публичных слушаний обнародовать.</w:t>
      </w:r>
    </w:p>
    <w:p w:rsidR="00411FC6" w:rsidRDefault="00411FC6" w:rsidP="00411FC6">
      <w:pPr>
        <w:jc w:val="both"/>
        <w:rPr>
          <w:sz w:val="28"/>
          <w:szCs w:val="28"/>
        </w:rPr>
      </w:pPr>
    </w:p>
    <w:p w:rsidR="00411FC6" w:rsidRDefault="00411FC6" w:rsidP="00411FC6">
      <w:pPr>
        <w:jc w:val="both"/>
        <w:rPr>
          <w:sz w:val="28"/>
          <w:szCs w:val="28"/>
        </w:rPr>
      </w:pPr>
    </w:p>
    <w:p w:rsidR="00411FC6" w:rsidRDefault="00411FC6" w:rsidP="00411FC6">
      <w:pPr>
        <w:jc w:val="both"/>
        <w:rPr>
          <w:sz w:val="28"/>
          <w:szCs w:val="28"/>
        </w:rPr>
      </w:pPr>
    </w:p>
    <w:p w:rsidR="00411FC6" w:rsidRDefault="00411FC6" w:rsidP="00411F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 </w:t>
      </w:r>
    </w:p>
    <w:p w:rsidR="00411FC6" w:rsidRDefault="00411FC6" w:rsidP="00411FC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публичных слушаниях                                               О.Н.Проняев</w:t>
      </w:r>
    </w:p>
    <w:p w:rsidR="00411FC6" w:rsidRDefault="00411FC6" w:rsidP="00411FC6">
      <w:pPr>
        <w:ind w:firstLine="540"/>
        <w:jc w:val="both"/>
        <w:rPr>
          <w:sz w:val="28"/>
          <w:szCs w:val="28"/>
        </w:rPr>
      </w:pPr>
    </w:p>
    <w:p w:rsidR="00411FC6" w:rsidRDefault="00411FC6" w:rsidP="00411FC6">
      <w:pPr>
        <w:ind w:firstLine="540"/>
        <w:jc w:val="both"/>
        <w:rPr>
          <w:sz w:val="28"/>
          <w:szCs w:val="28"/>
        </w:rPr>
      </w:pPr>
    </w:p>
    <w:p w:rsidR="00411FC6" w:rsidRDefault="00411FC6" w:rsidP="00411FC6">
      <w:pPr>
        <w:rPr>
          <w:sz w:val="28"/>
          <w:szCs w:val="28"/>
        </w:rPr>
      </w:pPr>
      <w:r>
        <w:rPr>
          <w:b/>
          <w:sz w:val="28"/>
          <w:szCs w:val="28"/>
        </w:rPr>
        <w:t>Секретарь публичных слушаний                                  О.Н.Горина</w:t>
      </w:r>
    </w:p>
    <w:p w:rsidR="00411FC6" w:rsidRDefault="00411FC6" w:rsidP="00411FC6">
      <w:pPr>
        <w:ind w:firstLine="540"/>
        <w:jc w:val="both"/>
        <w:rPr>
          <w:sz w:val="28"/>
          <w:szCs w:val="28"/>
        </w:rPr>
      </w:pPr>
    </w:p>
    <w:p w:rsidR="00411FC6" w:rsidRDefault="00411FC6" w:rsidP="00411FC6">
      <w:pPr>
        <w:rPr>
          <w:sz w:val="27"/>
          <w:szCs w:val="27"/>
        </w:rPr>
      </w:pPr>
    </w:p>
    <w:p w:rsidR="00411FC6" w:rsidRDefault="00411FC6" w:rsidP="00411FC6"/>
    <w:p w:rsidR="00411FC6" w:rsidRDefault="00411FC6" w:rsidP="00411FC6"/>
    <w:p w:rsidR="0038064C" w:rsidRDefault="0038064C"/>
    <w:sectPr w:rsidR="0038064C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411FC6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500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1FC6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78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F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2020-03-20T06:25:00Z</dcterms:created>
  <dcterms:modified xsi:type="dcterms:W3CDTF">2020-03-20T06:26:00Z</dcterms:modified>
</cp:coreProperties>
</file>